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A3D" w:rsidRDefault="007F7A3D">
      <w:pPr>
        <w:rPr>
          <w:rFonts w:ascii="Caecilia LT Std Roman" w:hAnsi="Caecilia LT Std Roman"/>
          <w:color w:val="333333"/>
          <w:szCs w:val="24"/>
        </w:rPr>
      </w:pPr>
    </w:p>
    <w:p w:rsidR="00BD31E5" w:rsidRDefault="00BD31E5">
      <w:pPr>
        <w:rPr>
          <w:rFonts w:ascii="Caecilia LT Std Roman" w:hAnsi="Caecilia LT Std Roman"/>
          <w:color w:val="333333"/>
          <w:szCs w:val="24"/>
        </w:rPr>
      </w:pPr>
    </w:p>
    <w:p w:rsidR="00BD31E5" w:rsidRDefault="00BD31E5">
      <w:pPr>
        <w:rPr>
          <w:rFonts w:ascii="Caecilia LT Std Roman" w:hAnsi="Caecilia LT Std Roman"/>
          <w:color w:val="333333"/>
          <w:szCs w:val="24"/>
        </w:rPr>
      </w:pPr>
    </w:p>
    <w:p w:rsidR="00BD31E5" w:rsidRDefault="00BD31E5">
      <w:pPr>
        <w:rPr>
          <w:rFonts w:ascii="Caecilia LT Std Roman" w:hAnsi="Caecilia LT Std Roman"/>
          <w:color w:val="333333"/>
          <w:szCs w:val="24"/>
        </w:rPr>
      </w:pPr>
    </w:p>
    <w:p w:rsidR="0088337B" w:rsidRPr="004B0391" w:rsidRDefault="005C5644" w:rsidP="007611C3">
      <w:pPr>
        <w:rPr>
          <w:rFonts w:ascii="Caecilia LT Std Roman" w:hAnsi="Caecilia LT Std Roman"/>
          <w:b/>
          <w:color w:val="333333"/>
          <w:szCs w:val="24"/>
        </w:rPr>
      </w:pPr>
      <w:r>
        <w:rPr>
          <w:rFonts w:ascii="Caecilia LT Std Roman" w:hAnsi="Caecilia LT Std Roman"/>
          <w:noProof/>
          <w:color w:val="333333"/>
          <w:szCs w:val="24"/>
          <w:lang w:eastAsia="nl-NL"/>
        </w:rPr>
        <w:drawing>
          <wp:anchor distT="0" distB="0" distL="0" distR="0" simplePos="0" relativeHeight="2" behindDoc="1" locked="0" layoutInCell="1" allowOverlap="1" wp14:anchorId="0F09B014" wp14:editId="01B4B63A">
            <wp:simplePos x="0" y="0"/>
            <wp:positionH relativeFrom="page">
              <wp:posOffset>554355</wp:posOffset>
            </wp:positionH>
            <wp:positionV relativeFrom="page">
              <wp:posOffset>568960</wp:posOffset>
            </wp:positionV>
            <wp:extent cx="1961515" cy="1051560"/>
            <wp:effectExtent l="0" t="0" r="0" b="0"/>
            <wp:wrapNone/>
            <wp:docPr id="1" name="Afbeeld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pic:cNvPicPr>
                      <a:picLocks noChangeAspect="1" noChangeArrowheads="1"/>
                    </pic:cNvPicPr>
                  </pic:nvPicPr>
                  <pic:blipFill>
                    <a:blip r:embed="rId7"/>
                    <a:stretch>
                      <a:fillRect/>
                    </a:stretch>
                  </pic:blipFill>
                  <pic:spPr bwMode="auto">
                    <a:xfrm>
                      <a:off x="0" y="0"/>
                      <a:ext cx="1961515" cy="1051560"/>
                    </a:xfrm>
                    <a:prstGeom prst="rect">
                      <a:avLst/>
                    </a:prstGeom>
                  </pic:spPr>
                </pic:pic>
              </a:graphicData>
            </a:graphic>
          </wp:anchor>
        </w:drawing>
      </w:r>
    </w:p>
    <w:p w:rsidR="0088337B" w:rsidRDefault="0088337B" w:rsidP="007611C3">
      <w:pPr>
        <w:rPr>
          <w:rFonts w:ascii="Caecilia LT Std Roman" w:hAnsi="Caecilia LT Std Roman"/>
          <w:color w:val="333333"/>
          <w:szCs w:val="24"/>
        </w:rPr>
      </w:pPr>
    </w:p>
    <w:p w:rsidR="0088337B" w:rsidRDefault="003D0859" w:rsidP="007611C3">
      <w:pPr>
        <w:rPr>
          <w:rFonts w:ascii="Caecilia LT Std Roman" w:hAnsi="Caecilia LT Std Roman"/>
          <w:b/>
          <w:color w:val="333333"/>
          <w:szCs w:val="24"/>
          <w:u w:val="single"/>
        </w:rPr>
      </w:pPr>
      <w:r>
        <w:rPr>
          <w:rFonts w:ascii="Caecilia LT Std Roman" w:hAnsi="Caecilia LT Std Roman"/>
          <w:b/>
          <w:color w:val="333333"/>
          <w:szCs w:val="24"/>
          <w:u w:val="single"/>
        </w:rPr>
        <w:t>MOTIE OMGEVINGSVERORDENING PROVINCIE NOORD-HOLLAND NH2020/</w:t>
      </w:r>
    </w:p>
    <w:p w:rsidR="003D0859" w:rsidRDefault="003D0859" w:rsidP="007611C3">
      <w:pPr>
        <w:rPr>
          <w:rFonts w:ascii="Caecilia LT Std Roman" w:hAnsi="Caecilia LT Std Roman"/>
          <w:b/>
          <w:color w:val="333333"/>
          <w:szCs w:val="24"/>
          <w:u w:val="single"/>
        </w:rPr>
      </w:pPr>
      <w:r>
        <w:rPr>
          <w:rFonts w:ascii="Caecilia LT Std Roman" w:hAnsi="Caecilia LT Std Roman"/>
          <w:b/>
          <w:color w:val="333333"/>
          <w:szCs w:val="24"/>
          <w:u w:val="single"/>
        </w:rPr>
        <w:t>BELEID WONEN IN DE 2E LIJN GEMEENTE WORMERLAND</w:t>
      </w:r>
    </w:p>
    <w:p w:rsidR="003D0859" w:rsidRDefault="003D0859" w:rsidP="007611C3">
      <w:pPr>
        <w:rPr>
          <w:rFonts w:ascii="Caecilia LT Std Roman" w:hAnsi="Caecilia LT Std Roman"/>
          <w:b/>
          <w:color w:val="333333"/>
          <w:szCs w:val="24"/>
          <w:u w:val="single"/>
        </w:rPr>
      </w:pPr>
    </w:p>
    <w:p w:rsidR="003D0859" w:rsidRDefault="003D0859" w:rsidP="007611C3">
      <w:pPr>
        <w:rPr>
          <w:rFonts w:ascii="Caecilia LT Std Roman" w:hAnsi="Caecilia LT Std Roman"/>
          <w:b/>
          <w:color w:val="333333"/>
          <w:szCs w:val="24"/>
          <w:u w:val="single"/>
        </w:rPr>
      </w:pPr>
    </w:p>
    <w:p w:rsidR="003D0859" w:rsidRDefault="003D0859" w:rsidP="007611C3">
      <w:pPr>
        <w:rPr>
          <w:rFonts w:ascii="Caecilia LT Std Roman" w:hAnsi="Caecilia LT Std Roman"/>
          <w:color w:val="333333"/>
          <w:szCs w:val="24"/>
        </w:rPr>
      </w:pPr>
      <w:r>
        <w:rPr>
          <w:rFonts w:ascii="Caecilia LT Std Roman" w:hAnsi="Caecilia LT Std Roman"/>
          <w:color w:val="333333"/>
          <w:szCs w:val="24"/>
        </w:rPr>
        <w:t>DE RAAD VAN DE GEMEENTE WORMERLAND IN VERGADERING BIJEEN D.D. 15 SEPTEMBER 2020</w:t>
      </w:r>
    </w:p>
    <w:p w:rsidR="003D0859" w:rsidRDefault="003D0859" w:rsidP="007611C3">
      <w:pPr>
        <w:rPr>
          <w:rFonts w:ascii="Caecilia LT Std Roman" w:hAnsi="Caecilia LT Std Roman"/>
          <w:color w:val="333333"/>
          <w:szCs w:val="24"/>
        </w:rPr>
      </w:pPr>
    </w:p>
    <w:p w:rsidR="003D0859" w:rsidRDefault="003D0859" w:rsidP="007611C3">
      <w:pPr>
        <w:rPr>
          <w:rFonts w:ascii="Caecilia LT Std Roman" w:hAnsi="Caecilia LT Std Roman"/>
          <w:color w:val="333333"/>
          <w:szCs w:val="24"/>
        </w:rPr>
      </w:pPr>
    </w:p>
    <w:p w:rsidR="003D0859" w:rsidRDefault="003D0859" w:rsidP="007611C3">
      <w:pPr>
        <w:rPr>
          <w:rFonts w:ascii="Caecilia LT Std Roman" w:hAnsi="Caecilia LT Std Roman"/>
          <w:b/>
          <w:color w:val="333333"/>
          <w:szCs w:val="24"/>
        </w:rPr>
      </w:pPr>
      <w:r>
        <w:rPr>
          <w:rFonts w:ascii="Caecilia LT Std Roman" w:hAnsi="Caecilia LT Std Roman"/>
          <w:b/>
          <w:color w:val="333333"/>
          <w:szCs w:val="24"/>
        </w:rPr>
        <w:t>Constaterende dat:</w:t>
      </w:r>
    </w:p>
    <w:p w:rsidR="003D0859" w:rsidRDefault="003D0859" w:rsidP="007611C3">
      <w:pPr>
        <w:rPr>
          <w:rFonts w:ascii="Caecilia LT Std Roman" w:hAnsi="Caecilia LT Std Roman"/>
          <w:color w:val="333333"/>
          <w:szCs w:val="24"/>
        </w:rPr>
      </w:pPr>
      <w:r>
        <w:rPr>
          <w:rFonts w:ascii="Caecilia LT Std Roman" w:hAnsi="Caecilia LT Std Roman"/>
          <w:color w:val="333333"/>
          <w:szCs w:val="24"/>
        </w:rPr>
        <w:t>- Op 20 september 2020 de ontwerp omgevingsverordening provincie Noord-Holland NH2020 zal worden behandeld in de commissievergadering van Provinciale Staten.</w:t>
      </w:r>
    </w:p>
    <w:p w:rsidR="003D0859" w:rsidRDefault="003D0859" w:rsidP="007611C3">
      <w:pPr>
        <w:rPr>
          <w:rFonts w:ascii="Caecilia LT Std Roman" w:hAnsi="Caecilia LT Std Roman"/>
          <w:color w:val="333333"/>
          <w:szCs w:val="24"/>
        </w:rPr>
      </w:pPr>
      <w:r>
        <w:rPr>
          <w:rFonts w:ascii="Caecilia LT Std Roman" w:hAnsi="Caecilia LT Std Roman"/>
          <w:color w:val="333333"/>
          <w:szCs w:val="24"/>
        </w:rPr>
        <w:t>- Op 5 oktober 2020 de ontwerp</w:t>
      </w:r>
      <w:r w:rsidR="002F491A">
        <w:rPr>
          <w:rFonts w:ascii="Caecilia LT Std Roman" w:hAnsi="Caecilia LT Std Roman"/>
          <w:color w:val="333333"/>
          <w:szCs w:val="24"/>
        </w:rPr>
        <w:t xml:space="preserve"> </w:t>
      </w:r>
      <w:r>
        <w:rPr>
          <w:rFonts w:ascii="Caecilia LT Std Roman" w:hAnsi="Caecilia LT Std Roman"/>
          <w:color w:val="333333"/>
          <w:szCs w:val="24"/>
        </w:rPr>
        <w:t>omgevingsverorde</w:t>
      </w:r>
      <w:r w:rsidR="007840E0">
        <w:rPr>
          <w:rFonts w:ascii="Caecilia LT Std Roman" w:hAnsi="Caecilia LT Std Roman"/>
          <w:color w:val="333333"/>
          <w:szCs w:val="24"/>
        </w:rPr>
        <w:t xml:space="preserve">ning NH2020 ter vaststelling wordt </w:t>
      </w:r>
      <w:r>
        <w:rPr>
          <w:rFonts w:ascii="Caecilia LT Std Roman" w:hAnsi="Caecilia LT Std Roman"/>
          <w:color w:val="333333"/>
          <w:szCs w:val="24"/>
        </w:rPr>
        <w:t>voorgelegd aan Provinciale Staten.</w:t>
      </w:r>
    </w:p>
    <w:p w:rsidR="002F491A" w:rsidRDefault="002F491A" w:rsidP="007611C3">
      <w:pPr>
        <w:rPr>
          <w:rFonts w:ascii="Caecilia LT Std Roman" w:hAnsi="Caecilia LT Std Roman"/>
          <w:color w:val="333333"/>
          <w:szCs w:val="24"/>
        </w:rPr>
      </w:pPr>
      <w:r>
        <w:rPr>
          <w:rFonts w:ascii="Caecilia LT Std Roman" w:hAnsi="Caecilia LT Std Roman"/>
          <w:color w:val="333333"/>
          <w:szCs w:val="24"/>
        </w:rPr>
        <w:t>- De beoogde inwerkingtreding van de omgevingsverordening is gesteld op 20 november 2020.</w:t>
      </w:r>
    </w:p>
    <w:p w:rsidR="003D0859" w:rsidRDefault="003D0859" w:rsidP="007611C3">
      <w:pPr>
        <w:rPr>
          <w:rFonts w:ascii="Caecilia LT Std Roman" w:hAnsi="Caecilia LT Std Roman"/>
          <w:color w:val="333333"/>
          <w:szCs w:val="24"/>
        </w:rPr>
      </w:pPr>
    </w:p>
    <w:p w:rsidR="003D0859" w:rsidRDefault="003D0859" w:rsidP="007611C3">
      <w:pPr>
        <w:rPr>
          <w:rFonts w:ascii="Caecilia LT Std Roman" w:hAnsi="Caecilia LT Std Roman"/>
          <w:color w:val="333333"/>
          <w:szCs w:val="24"/>
        </w:rPr>
      </w:pPr>
    </w:p>
    <w:p w:rsidR="003D0859" w:rsidRDefault="003D0859" w:rsidP="007611C3">
      <w:pPr>
        <w:rPr>
          <w:rFonts w:ascii="Caecilia LT Std Roman" w:hAnsi="Caecilia LT Std Roman"/>
          <w:b/>
          <w:color w:val="333333"/>
          <w:szCs w:val="24"/>
        </w:rPr>
      </w:pPr>
      <w:r>
        <w:rPr>
          <w:rFonts w:ascii="Caecilia LT Std Roman" w:hAnsi="Caecilia LT Std Roman"/>
          <w:b/>
          <w:color w:val="333333"/>
          <w:szCs w:val="24"/>
        </w:rPr>
        <w:t>Overwegende dat:</w:t>
      </w:r>
    </w:p>
    <w:p w:rsidR="003D0859" w:rsidRDefault="003D0859" w:rsidP="007611C3">
      <w:pPr>
        <w:rPr>
          <w:rFonts w:ascii="Caecilia LT Std Roman" w:hAnsi="Caecilia LT Std Roman"/>
          <w:color w:val="333333"/>
          <w:szCs w:val="24"/>
        </w:rPr>
      </w:pPr>
      <w:r>
        <w:rPr>
          <w:rFonts w:ascii="Caecilia LT Std Roman" w:hAnsi="Caecilia LT Std Roman"/>
          <w:b/>
          <w:color w:val="333333"/>
          <w:szCs w:val="24"/>
        </w:rPr>
        <w:t xml:space="preserve">- </w:t>
      </w:r>
      <w:r w:rsidR="002F491A">
        <w:rPr>
          <w:rFonts w:ascii="Caecilia LT Std Roman" w:hAnsi="Caecilia LT Std Roman"/>
          <w:color w:val="333333"/>
          <w:szCs w:val="24"/>
        </w:rPr>
        <w:t xml:space="preserve">De gemeente Wormerland bestaande uit de kernen Wormer, Jisp, </w:t>
      </w:r>
      <w:proofErr w:type="spellStart"/>
      <w:r w:rsidR="002F491A">
        <w:rPr>
          <w:rFonts w:ascii="Caecilia LT Std Roman" w:hAnsi="Caecilia LT Std Roman"/>
          <w:color w:val="333333"/>
          <w:szCs w:val="24"/>
        </w:rPr>
        <w:t>WijdeWormer</w:t>
      </w:r>
      <w:proofErr w:type="spellEnd"/>
      <w:r w:rsidR="002F491A">
        <w:rPr>
          <w:rFonts w:ascii="Caecilia LT Std Roman" w:hAnsi="Caecilia LT Std Roman"/>
          <w:color w:val="333333"/>
          <w:szCs w:val="24"/>
        </w:rPr>
        <w:t xml:space="preserve">, Neck, Oostknollendam en Spijkerboor, behoort tot het MRA </w:t>
      </w:r>
      <w:r w:rsidR="00A608D0">
        <w:rPr>
          <w:rFonts w:ascii="Caecilia LT Std Roman" w:hAnsi="Caecilia LT Std Roman"/>
          <w:color w:val="333333"/>
          <w:szCs w:val="24"/>
        </w:rPr>
        <w:t xml:space="preserve"> landelijke </w:t>
      </w:r>
      <w:r w:rsidR="002F491A">
        <w:rPr>
          <w:rFonts w:ascii="Caecilia LT Std Roman" w:hAnsi="Caecilia LT Std Roman"/>
          <w:color w:val="333333"/>
          <w:szCs w:val="24"/>
        </w:rPr>
        <w:t>gebied.</w:t>
      </w:r>
    </w:p>
    <w:p w:rsidR="002F491A" w:rsidRDefault="002F491A" w:rsidP="007611C3">
      <w:pPr>
        <w:rPr>
          <w:rFonts w:ascii="Caecilia LT Std Roman" w:hAnsi="Caecilia LT Std Roman"/>
          <w:color w:val="333333"/>
          <w:szCs w:val="24"/>
        </w:rPr>
      </w:pPr>
      <w:r>
        <w:rPr>
          <w:rFonts w:ascii="Caecilia LT Std Roman" w:hAnsi="Caecilia LT Std Roman"/>
          <w:color w:val="333333"/>
          <w:szCs w:val="24"/>
        </w:rPr>
        <w:t xml:space="preserve">- </w:t>
      </w:r>
      <w:r w:rsidR="009D3445">
        <w:rPr>
          <w:rFonts w:ascii="Caecilia LT Std Roman" w:hAnsi="Caecilia LT Std Roman"/>
          <w:color w:val="333333"/>
          <w:szCs w:val="24"/>
        </w:rPr>
        <w:t>Conform de</w:t>
      </w:r>
      <w:r w:rsidR="007840E0">
        <w:rPr>
          <w:rFonts w:ascii="Caecilia LT Std Roman" w:hAnsi="Caecilia LT Std Roman"/>
          <w:color w:val="333333"/>
          <w:szCs w:val="24"/>
        </w:rPr>
        <w:t xml:space="preserve"> ontwerp omgevingsverordening</w:t>
      </w:r>
      <w:r w:rsidR="009D3445">
        <w:rPr>
          <w:rFonts w:ascii="Caecilia LT Std Roman" w:hAnsi="Caecilia LT Std Roman"/>
          <w:color w:val="333333"/>
          <w:szCs w:val="24"/>
        </w:rPr>
        <w:t xml:space="preserve"> in MRA gebied geen ruimte </w:t>
      </w:r>
      <w:r w:rsidR="007840E0">
        <w:rPr>
          <w:rFonts w:ascii="Caecilia LT Std Roman" w:hAnsi="Caecilia LT Std Roman"/>
          <w:color w:val="333333"/>
          <w:szCs w:val="24"/>
        </w:rPr>
        <w:t xml:space="preserve">is </w:t>
      </w:r>
      <w:r w:rsidR="009D3445">
        <w:rPr>
          <w:rFonts w:ascii="Caecilia LT Std Roman" w:hAnsi="Caecilia LT Std Roman"/>
          <w:color w:val="333333"/>
          <w:szCs w:val="24"/>
        </w:rPr>
        <w:t>voor kleinschalige woningbouwontwikkeling; er wordt van uit gegaan, dat binnenstedelijk voldoende ruimte te vinden is.</w:t>
      </w:r>
    </w:p>
    <w:p w:rsidR="00394358" w:rsidRDefault="00394358" w:rsidP="007611C3">
      <w:pPr>
        <w:rPr>
          <w:rFonts w:ascii="Caecilia LT Std Roman" w:hAnsi="Caecilia LT Std Roman"/>
          <w:color w:val="333333"/>
          <w:szCs w:val="24"/>
        </w:rPr>
      </w:pPr>
      <w:r>
        <w:rPr>
          <w:rFonts w:ascii="Caecilia LT Std Roman" w:hAnsi="Caecilia LT Std Roman"/>
          <w:color w:val="333333"/>
          <w:szCs w:val="24"/>
        </w:rPr>
        <w:t xml:space="preserve">- De Wijde Wormer en het Wormer- en </w:t>
      </w:r>
      <w:proofErr w:type="spellStart"/>
      <w:r>
        <w:rPr>
          <w:rFonts w:ascii="Caecilia LT Std Roman" w:hAnsi="Caecilia LT Std Roman"/>
          <w:color w:val="333333"/>
          <w:szCs w:val="24"/>
        </w:rPr>
        <w:t>Jisperveld</w:t>
      </w:r>
      <w:proofErr w:type="spellEnd"/>
      <w:r>
        <w:rPr>
          <w:rFonts w:ascii="Caecilia LT Std Roman" w:hAnsi="Caecilia LT Std Roman"/>
          <w:color w:val="333333"/>
          <w:szCs w:val="24"/>
        </w:rPr>
        <w:t xml:space="preserve"> worden beschouwd </w:t>
      </w:r>
      <w:r w:rsidR="00A608D0">
        <w:rPr>
          <w:rFonts w:ascii="Caecilia LT Std Roman" w:hAnsi="Caecilia LT Std Roman"/>
          <w:color w:val="333333"/>
          <w:szCs w:val="24"/>
        </w:rPr>
        <w:t>als</w:t>
      </w:r>
      <w:r>
        <w:rPr>
          <w:rFonts w:ascii="Caecilia LT Std Roman" w:hAnsi="Caecilia LT Std Roman"/>
          <w:color w:val="333333"/>
          <w:szCs w:val="24"/>
        </w:rPr>
        <w:t xml:space="preserve"> Bijzonder Provinciaal Landschap. Het BPL strekt verder dan de </w:t>
      </w:r>
      <w:proofErr w:type="spellStart"/>
      <w:r w:rsidR="00A608D0">
        <w:rPr>
          <w:rFonts w:ascii="Caecilia LT Std Roman" w:hAnsi="Caecilia LT Std Roman"/>
          <w:color w:val="333333"/>
          <w:szCs w:val="24"/>
        </w:rPr>
        <w:t>zg</w:t>
      </w:r>
      <w:proofErr w:type="spellEnd"/>
      <w:r w:rsidR="00A608D0">
        <w:rPr>
          <w:rFonts w:ascii="Caecilia LT Std Roman" w:hAnsi="Caecilia LT Std Roman"/>
          <w:color w:val="333333"/>
          <w:szCs w:val="24"/>
        </w:rPr>
        <w:t>.</w:t>
      </w:r>
      <w:r w:rsidR="007840E0">
        <w:rPr>
          <w:rFonts w:ascii="Caecilia LT Std Roman" w:hAnsi="Caecilia LT Std Roman"/>
          <w:color w:val="333333"/>
          <w:szCs w:val="24"/>
        </w:rPr>
        <w:t xml:space="preserve"> </w:t>
      </w:r>
      <w:r>
        <w:rPr>
          <w:rFonts w:ascii="Caecilia LT Std Roman" w:hAnsi="Caecilia LT Std Roman"/>
          <w:color w:val="333333"/>
          <w:szCs w:val="24"/>
        </w:rPr>
        <w:t xml:space="preserve">bufferzones in Noord Holland. </w:t>
      </w:r>
    </w:p>
    <w:p w:rsidR="00905551" w:rsidRDefault="00412172" w:rsidP="007611C3">
      <w:pPr>
        <w:rPr>
          <w:rFonts w:ascii="Caecilia LT Std Roman" w:hAnsi="Caecilia LT Std Roman"/>
          <w:color w:val="333333"/>
          <w:szCs w:val="24"/>
        </w:rPr>
      </w:pPr>
      <w:r>
        <w:rPr>
          <w:rFonts w:ascii="Caecilia LT Std Roman" w:hAnsi="Caecilia LT Std Roman"/>
          <w:color w:val="333333"/>
          <w:szCs w:val="24"/>
        </w:rPr>
        <w:t xml:space="preserve">- De raadswerkgroep van de gemeenteraad Wormerland een initiatiefvoorstel omtrent wonen in de tweede lijn heeft ingediend. </w:t>
      </w:r>
    </w:p>
    <w:p w:rsidR="00A608D0" w:rsidRDefault="00905551" w:rsidP="007611C3">
      <w:pPr>
        <w:rPr>
          <w:rFonts w:ascii="Caecilia LT Std Roman" w:hAnsi="Caecilia LT Std Roman"/>
          <w:color w:val="333333"/>
          <w:szCs w:val="24"/>
        </w:rPr>
      </w:pPr>
      <w:r>
        <w:rPr>
          <w:rFonts w:ascii="Caecilia LT Std Roman" w:hAnsi="Caecilia LT Std Roman"/>
          <w:color w:val="333333"/>
          <w:szCs w:val="24"/>
        </w:rPr>
        <w:t>- Bedoeld voor inwoners van Wormerland en mensen die binding hebben met Wormerland.</w:t>
      </w:r>
    </w:p>
    <w:p w:rsidR="00696B59" w:rsidRDefault="00905551" w:rsidP="007611C3">
      <w:pPr>
        <w:rPr>
          <w:rFonts w:ascii="Caecilia LT Std Roman" w:hAnsi="Caecilia LT Std Roman"/>
          <w:color w:val="333333"/>
          <w:szCs w:val="24"/>
        </w:rPr>
      </w:pPr>
      <w:r>
        <w:rPr>
          <w:rFonts w:ascii="Caecilia LT Std Roman" w:hAnsi="Caecilia LT Std Roman"/>
          <w:color w:val="333333"/>
          <w:szCs w:val="24"/>
        </w:rPr>
        <w:t xml:space="preserve">Gebaseerd op lokale initiatieven die de lokale samenleving versterken. </w:t>
      </w:r>
      <w:bookmarkStart w:id="0" w:name="_GoBack"/>
      <w:bookmarkEnd w:id="0"/>
    </w:p>
    <w:p w:rsidR="00FC56AC" w:rsidRDefault="00FC56AC" w:rsidP="007611C3">
      <w:pPr>
        <w:rPr>
          <w:rFonts w:ascii="Caecilia LT Std Roman" w:hAnsi="Caecilia LT Std Roman"/>
          <w:color w:val="333333"/>
          <w:szCs w:val="24"/>
        </w:rPr>
      </w:pPr>
      <w:r>
        <w:rPr>
          <w:rFonts w:ascii="Caecilia LT Std Roman" w:hAnsi="Caecilia LT Std Roman"/>
          <w:color w:val="333333"/>
          <w:szCs w:val="24"/>
        </w:rPr>
        <w:t>- De ontwerp omgevingsverordening NH2020 en in het bijzonder de bepalingen m.b.t. Bijzonder Provinciaal L</w:t>
      </w:r>
      <w:r w:rsidR="005401E1">
        <w:rPr>
          <w:rFonts w:ascii="Caecilia LT Std Roman" w:hAnsi="Caecilia LT Std Roman"/>
          <w:color w:val="333333"/>
          <w:szCs w:val="24"/>
        </w:rPr>
        <w:t>andschap maken het v</w:t>
      </w:r>
      <w:r>
        <w:rPr>
          <w:rFonts w:ascii="Caecilia LT Std Roman" w:hAnsi="Caecilia LT Std Roman"/>
          <w:color w:val="333333"/>
          <w:szCs w:val="24"/>
        </w:rPr>
        <w:t xml:space="preserve">oor de gemeente Wormerland </w:t>
      </w:r>
      <w:r w:rsidR="005401E1">
        <w:rPr>
          <w:rFonts w:ascii="Caecilia LT Std Roman" w:hAnsi="Caecilia LT Std Roman"/>
          <w:color w:val="333333"/>
          <w:szCs w:val="24"/>
        </w:rPr>
        <w:t xml:space="preserve">zo goed als onmogelijk het </w:t>
      </w:r>
      <w:r>
        <w:rPr>
          <w:rFonts w:ascii="Caecilia LT Std Roman" w:hAnsi="Caecilia LT Std Roman"/>
          <w:color w:val="333333"/>
          <w:szCs w:val="24"/>
        </w:rPr>
        <w:t>gewenste beleid wonen in de</w:t>
      </w:r>
      <w:r w:rsidR="005401E1">
        <w:rPr>
          <w:rFonts w:ascii="Caecilia LT Std Roman" w:hAnsi="Caecilia LT Std Roman"/>
          <w:color w:val="333333"/>
          <w:szCs w:val="24"/>
        </w:rPr>
        <w:t xml:space="preserve"> 2e lijn uit te voeren.</w:t>
      </w:r>
    </w:p>
    <w:p w:rsidR="00FC56AC" w:rsidRDefault="00FC56AC" w:rsidP="007611C3">
      <w:pPr>
        <w:rPr>
          <w:rFonts w:ascii="Caecilia LT Std Roman" w:hAnsi="Caecilia LT Std Roman"/>
          <w:color w:val="333333"/>
          <w:szCs w:val="24"/>
        </w:rPr>
      </w:pPr>
      <w:r>
        <w:rPr>
          <w:rFonts w:ascii="Caecilia LT Std Roman" w:hAnsi="Caecilia LT Std Roman"/>
          <w:color w:val="333333"/>
          <w:szCs w:val="24"/>
        </w:rPr>
        <w:t xml:space="preserve">- </w:t>
      </w:r>
      <w:r w:rsidR="005401E1">
        <w:rPr>
          <w:rFonts w:ascii="Caecilia LT Std Roman" w:hAnsi="Caecilia LT Std Roman"/>
          <w:color w:val="333333"/>
          <w:szCs w:val="24"/>
        </w:rPr>
        <w:t>De i</w:t>
      </w:r>
      <w:r>
        <w:rPr>
          <w:rFonts w:ascii="Caecilia LT Std Roman" w:hAnsi="Caecilia LT Std Roman"/>
          <w:color w:val="333333"/>
          <w:szCs w:val="24"/>
        </w:rPr>
        <w:t xml:space="preserve">n de verordening ingezette lijn is in strijd met de sturingsfilosofie van de Omgevingsvisie, die uitgaat van: </w:t>
      </w:r>
      <w:r w:rsidR="005401E1">
        <w:rPr>
          <w:rFonts w:ascii="Caecilia LT Std Roman" w:hAnsi="Caecilia LT Std Roman"/>
          <w:i/>
          <w:color w:val="333333"/>
          <w:szCs w:val="24"/>
        </w:rPr>
        <w:t xml:space="preserve">Lokaal </w:t>
      </w:r>
      <w:r>
        <w:rPr>
          <w:rFonts w:ascii="Caecilia LT Std Roman" w:hAnsi="Caecilia LT Std Roman"/>
          <w:i/>
          <w:color w:val="333333"/>
          <w:szCs w:val="24"/>
        </w:rPr>
        <w:t xml:space="preserve"> wat kan, regionaal wat moet. </w:t>
      </w:r>
      <w:r w:rsidR="005401E1">
        <w:rPr>
          <w:rFonts w:ascii="Caecilia LT Std Roman" w:hAnsi="Caecilia LT Std Roman"/>
          <w:color w:val="333333"/>
          <w:szCs w:val="24"/>
        </w:rPr>
        <w:t xml:space="preserve">E.e.a. </w:t>
      </w:r>
      <w:r>
        <w:rPr>
          <w:rFonts w:ascii="Caecilia LT Std Roman" w:hAnsi="Caecilia LT Std Roman"/>
          <w:color w:val="333333"/>
          <w:szCs w:val="24"/>
        </w:rPr>
        <w:t xml:space="preserve">is ook in strijd met het doel </w:t>
      </w:r>
      <w:r w:rsidR="005401E1">
        <w:rPr>
          <w:rFonts w:ascii="Caecilia LT Std Roman" w:hAnsi="Caecilia LT Std Roman"/>
          <w:color w:val="333333"/>
          <w:szCs w:val="24"/>
        </w:rPr>
        <w:t xml:space="preserve">van de omgevingsvisie </w:t>
      </w:r>
      <w:r>
        <w:rPr>
          <w:rFonts w:ascii="Caecilia LT Std Roman" w:hAnsi="Caecilia LT Std Roman"/>
          <w:color w:val="333333"/>
          <w:szCs w:val="24"/>
        </w:rPr>
        <w:t xml:space="preserve">om meer ruimte bieden voor lokaal en regionaal maatwerk en bestuurlijke afweging. </w:t>
      </w:r>
    </w:p>
    <w:p w:rsidR="00FC56AC" w:rsidRDefault="00FC56AC" w:rsidP="007611C3">
      <w:pPr>
        <w:rPr>
          <w:rFonts w:ascii="Caecilia LT Std Roman" w:hAnsi="Caecilia LT Std Roman"/>
          <w:color w:val="333333"/>
          <w:szCs w:val="24"/>
        </w:rPr>
      </w:pPr>
      <w:r>
        <w:rPr>
          <w:rFonts w:ascii="Caecilia LT Std Roman" w:hAnsi="Caecilia LT Std Roman"/>
          <w:color w:val="333333"/>
          <w:szCs w:val="24"/>
        </w:rPr>
        <w:t xml:space="preserve">- N.a.v. de ontwerp omgevingsverordening NH2020 zijn zeker 23 zienswijzen ingediend </w:t>
      </w:r>
    </w:p>
    <w:p w:rsidR="00FC56AC" w:rsidRDefault="00FC56AC" w:rsidP="007611C3">
      <w:pPr>
        <w:rPr>
          <w:rFonts w:ascii="Caecilia LT Std Roman" w:hAnsi="Caecilia LT Std Roman"/>
          <w:color w:val="333333"/>
          <w:szCs w:val="24"/>
        </w:rPr>
      </w:pPr>
    </w:p>
    <w:p w:rsidR="00FC56AC" w:rsidRDefault="00FC56AC" w:rsidP="007611C3">
      <w:pPr>
        <w:rPr>
          <w:rFonts w:ascii="Caecilia LT Std Roman" w:hAnsi="Caecilia LT Std Roman"/>
          <w:color w:val="333333"/>
          <w:szCs w:val="24"/>
        </w:rPr>
      </w:pPr>
    </w:p>
    <w:p w:rsidR="00FC56AC" w:rsidRDefault="00FC56AC" w:rsidP="007611C3">
      <w:pPr>
        <w:rPr>
          <w:rFonts w:ascii="Caecilia LT Std Roman" w:hAnsi="Caecilia LT Std Roman"/>
          <w:color w:val="333333"/>
          <w:szCs w:val="24"/>
        </w:rPr>
      </w:pPr>
    </w:p>
    <w:p w:rsidR="00FC56AC" w:rsidRDefault="00FC56AC" w:rsidP="007611C3">
      <w:pPr>
        <w:rPr>
          <w:rFonts w:ascii="Caecilia LT Std Roman" w:hAnsi="Caecilia LT Std Roman"/>
          <w:color w:val="333333"/>
          <w:szCs w:val="24"/>
        </w:rPr>
      </w:pPr>
    </w:p>
    <w:p w:rsidR="00FC56AC" w:rsidRDefault="00FC56AC" w:rsidP="007611C3">
      <w:pPr>
        <w:rPr>
          <w:rFonts w:ascii="Caecilia LT Std Roman" w:hAnsi="Caecilia LT Std Roman"/>
          <w:color w:val="333333"/>
          <w:szCs w:val="24"/>
        </w:rPr>
      </w:pPr>
    </w:p>
    <w:p w:rsidR="00FC56AC" w:rsidRDefault="00FC56AC" w:rsidP="007611C3">
      <w:pPr>
        <w:rPr>
          <w:rFonts w:ascii="Caecilia LT Std Roman" w:hAnsi="Caecilia LT Std Roman"/>
          <w:color w:val="333333"/>
          <w:szCs w:val="24"/>
        </w:rPr>
      </w:pPr>
    </w:p>
    <w:p w:rsidR="00FC56AC" w:rsidRDefault="00FC56AC" w:rsidP="007611C3">
      <w:pPr>
        <w:rPr>
          <w:rFonts w:ascii="Caecilia LT Std Roman" w:hAnsi="Caecilia LT Std Roman"/>
          <w:color w:val="333333"/>
          <w:szCs w:val="24"/>
        </w:rPr>
      </w:pPr>
    </w:p>
    <w:p w:rsidR="00FC56AC" w:rsidRDefault="00FC56AC" w:rsidP="007611C3">
      <w:pPr>
        <w:rPr>
          <w:rFonts w:ascii="Caecilia LT Std Roman" w:hAnsi="Caecilia LT Std Roman"/>
          <w:color w:val="333333"/>
          <w:szCs w:val="24"/>
        </w:rPr>
      </w:pPr>
    </w:p>
    <w:p w:rsidR="00FC56AC" w:rsidRDefault="00FC56AC" w:rsidP="007611C3">
      <w:pPr>
        <w:rPr>
          <w:rFonts w:ascii="Caecilia LT Std Roman" w:hAnsi="Caecilia LT Std Roman"/>
          <w:color w:val="333333"/>
          <w:szCs w:val="24"/>
        </w:rPr>
      </w:pPr>
    </w:p>
    <w:p w:rsidR="00FC56AC" w:rsidRDefault="00FC56AC" w:rsidP="007611C3">
      <w:pPr>
        <w:rPr>
          <w:rFonts w:ascii="Caecilia LT Std Roman" w:hAnsi="Caecilia LT Std Roman"/>
          <w:color w:val="333333"/>
          <w:szCs w:val="24"/>
        </w:rPr>
      </w:pPr>
    </w:p>
    <w:p w:rsidR="00FC56AC" w:rsidRDefault="00FC56AC" w:rsidP="007611C3">
      <w:pPr>
        <w:rPr>
          <w:rFonts w:ascii="Caecilia LT Std Roman" w:hAnsi="Caecilia LT Std Roman"/>
          <w:color w:val="333333"/>
          <w:szCs w:val="24"/>
        </w:rPr>
      </w:pPr>
    </w:p>
    <w:p w:rsidR="00FC56AC" w:rsidRDefault="00FC56AC" w:rsidP="007611C3">
      <w:pPr>
        <w:rPr>
          <w:rFonts w:ascii="Caecilia LT Std Roman" w:hAnsi="Caecilia LT Std Roman"/>
          <w:color w:val="333333"/>
          <w:szCs w:val="24"/>
        </w:rPr>
      </w:pPr>
      <w:r>
        <w:rPr>
          <w:rFonts w:ascii="Caecilia LT Std Roman" w:hAnsi="Caecilia LT Std Roman"/>
          <w:color w:val="333333"/>
          <w:szCs w:val="24"/>
        </w:rPr>
        <w:t>gericht tegen de ingezette richting kleinschalige woningbouw MRA en de consequenties van het Bijzonder Provinciaal Landschap.</w:t>
      </w:r>
    </w:p>
    <w:p w:rsidR="00FC56AC" w:rsidRDefault="00FC56AC" w:rsidP="007611C3">
      <w:pPr>
        <w:rPr>
          <w:rFonts w:ascii="Caecilia LT Std Roman" w:hAnsi="Caecilia LT Std Roman"/>
          <w:color w:val="333333"/>
          <w:szCs w:val="24"/>
        </w:rPr>
      </w:pPr>
      <w:r>
        <w:rPr>
          <w:rFonts w:ascii="Caecilia LT Std Roman" w:hAnsi="Caecilia LT Std Roman"/>
          <w:color w:val="333333"/>
          <w:szCs w:val="24"/>
        </w:rPr>
        <w:t xml:space="preserve">- De door de provincie ingezette koers m.b.t. Bijzonder </w:t>
      </w:r>
      <w:proofErr w:type="spellStart"/>
      <w:r>
        <w:rPr>
          <w:rFonts w:ascii="Caecilia LT Std Roman" w:hAnsi="Caecilia LT Std Roman"/>
          <w:color w:val="333333"/>
          <w:szCs w:val="24"/>
        </w:rPr>
        <w:t>Provincaal</w:t>
      </w:r>
      <w:proofErr w:type="spellEnd"/>
      <w:r>
        <w:rPr>
          <w:rFonts w:ascii="Caecilia LT Std Roman" w:hAnsi="Caecilia LT Std Roman"/>
          <w:color w:val="333333"/>
          <w:szCs w:val="24"/>
        </w:rPr>
        <w:t xml:space="preserve"> Landschap </w:t>
      </w:r>
      <w:r w:rsidR="00DE5EC2">
        <w:rPr>
          <w:rFonts w:ascii="Caecilia LT Std Roman" w:hAnsi="Caecilia LT Std Roman"/>
          <w:color w:val="333333"/>
          <w:szCs w:val="24"/>
        </w:rPr>
        <w:t>belemmert de leefbaarheid en vitaliteit van de kleine kernen in het buitengebied.</w:t>
      </w:r>
    </w:p>
    <w:p w:rsidR="00DE5EC2" w:rsidRDefault="00DE5EC2" w:rsidP="007611C3">
      <w:pPr>
        <w:rPr>
          <w:rFonts w:ascii="Caecilia LT Std Roman" w:hAnsi="Caecilia LT Std Roman"/>
          <w:color w:val="333333"/>
          <w:szCs w:val="24"/>
        </w:rPr>
      </w:pPr>
    </w:p>
    <w:p w:rsidR="00DE5EC2" w:rsidRDefault="00DE5EC2" w:rsidP="007611C3">
      <w:pPr>
        <w:rPr>
          <w:rFonts w:ascii="Caecilia LT Std Roman" w:hAnsi="Caecilia LT Std Roman"/>
          <w:color w:val="333333"/>
          <w:szCs w:val="24"/>
        </w:rPr>
      </w:pPr>
    </w:p>
    <w:p w:rsidR="00DE5EC2" w:rsidRDefault="00DE5EC2" w:rsidP="007611C3">
      <w:pPr>
        <w:rPr>
          <w:rFonts w:ascii="Caecilia LT Std Roman" w:hAnsi="Caecilia LT Std Roman"/>
          <w:b/>
          <w:color w:val="333333"/>
          <w:szCs w:val="24"/>
        </w:rPr>
      </w:pPr>
      <w:r>
        <w:rPr>
          <w:rFonts w:ascii="Caecilia LT Std Roman" w:hAnsi="Caecilia LT Std Roman"/>
          <w:b/>
          <w:color w:val="333333"/>
          <w:szCs w:val="24"/>
        </w:rPr>
        <w:t>Roept het college op:</w:t>
      </w:r>
    </w:p>
    <w:p w:rsidR="00DE5EC2" w:rsidRDefault="00DE5EC2" w:rsidP="007611C3">
      <w:pPr>
        <w:rPr>
          <w:rFonts w:ascii="Caecilia LT Std Roman" w:hAnsi="Caecilia LT Std Roman"/>
          <w:color w:val="333333"/>
          <w:szCs w:val="24"/>
        </w:rPr>
      </w:pPr>
    </w:p>
    <w:p w:rsidR="00DE5EC2" w:rsidRDefault="00DE5EC2" w:rsidP="007611C3">
      <w:pPr>
        <w:rPr>
          <w:rFonts w:ascii="Caecilia LT Std Roman" w:hAnsi="Caecilia LT Std Roman"/>
          <w:color w:val="333333"/>
          <w:szCs w:val="24"/>
        </w:rPr>
      </w:pPr>
      <w:r>
        <w:rPr>
          <w:rFonts w:ascii="Caecilia LT Std Roman" w:hAnsi="Caecilia LT Std Roman"/>
          <w:color w:val="333333"/>
          <w:szCs w:val="24"/>
        </w:rPr>
        <w:t>1. Gedeputeerde Staten en Provinciale Staten van Noord-Holland te informeren, over het standpunt van de gemeenteraad van Wormerland m.b.t. de werking van het Bijzonder Provinciaal Landschap, zoals hiervoor voornoemd.</w:t>
      </w:r>
    </w:p>
    <w:p w:rsidR="00DE5EC2" w:rsidRDefault="00DE5EC2" w:rsidP="007611C3">
      <w:pPr>
        <w:rPr>
          <w:rFonts w:ascii="Caecilia LT Std Roman" w:hAnsi="Caecilia LT Std Roman"/>
          <w:color w:val="333333"/>
          <w:szCs w:val="24"/>
        </w:rPr>
      </w:pPr>
      <w:r>
        <w:rPr>
          <w:rFonts w:ascii="Caecilia LT Std Roman" w:hAnsi="Caecilia LT Std Roman"/>
          <w:color w:val="333333"/>
          <w:szCs w:val="24"/>
        </w:rPr>
        <w:t>2. Provinciale Staten van Noord-Holland op te roepen de ontwerp omgevingsverordening NH2020, in het bijzonder de bepalingen m.b.t. Bijzonder Provinciaal Landschap, zodanig aan te passen dat er meer ruimte ontstaat voor lokaal maatwerk t.b.v. de leefbaarheid en vitaliteit van kleine kernen in het buitengebied.</w:t>
      </w:r>
    </w:p>
    <w:p w:rsidR="00DE5EC2" w:rsidRPr="00DE5EC2" w:rsidRDefault="00DE5EC2" w:rsidP="007611C3">
      <w:pPr>
        <w:rPr>
          <w:rFonts w:ascii="Caecilia LT Std Roman" w:hAnsi="Caecilia LT Std Roman"/>
          <w:color w:val="333333"/>
          <w:szCs w:val="24"/>
        </w:rPr>
      </w:pPr>
      <w:r>
        <w:rPr>
          <w:rFonts w:ascii="Caecilia LT Std Roman" w:hAnsi="Caecilia LT Std Roman"/>
          <w:color w:val="333333"/>
          <w:szCs w:val="24"/>
        </w:rPr>
        <w:t>3. Deze motie onder de aandacht te brengen van de gemeenteraden in Noord-Holland en Provinciale staten van Noord Holland.</w:t>
      </w:r>
    </w:p>
    <w:p w:rsidR="00696B59" w:rsidRPr="002F491A" w:rsidRDefault="00696B59" w:rsidP="007611C3">
      <w:pPr>
        <w:rPr>
          <w:rFonts w:ascii="Caecilia LT Std Roman" w:hAnsi="Caecilia LT Std Roman"/>
          <w:color w:val="333333"/>
          <w:szCs w:val="24"/>
        </w:rPr>
      </w:pPr>
    </w:p>
    <w:p w:rsidR="0088337B" w:rsidRDefault="0088337B" w:rsidP="007611C3">
      <w:pPr>
        <w:rPr>
          <w:rFonts w:ascii="Caecilia LT Std Roman" w:hAnsi="Caecilia LT Std Roman"/>
          <w:color w:val="333333"/>
          <w:szCs w:val="24"/>
        </w:rPr>
      </w:pPr>
      <w:r>
        <w:rPr>
          <w:rFonts w:ascii="Caecilia LT Std Roman" w:hAnsi="Caecilia LT Std Roman"/>
          <w:color w:val="333333"/>
          <w:szCs w:val="24"/>
        </w:rPr>
        <w:t>.</w:t>
      </w:r>
    </w:p>
    <w:p w:rsidR="0088337B" w:rsidRDefault="0088337B" w:rsidP="007611C3">
      <w:pPr>
        <w:rPr>
          <w:rFonts w:ascii="Caecilia LT Std Roman" w:hAnsi="Caecilia LT Std Roman"/>
          <w:color w:val="333333"/>
          <w:szCs w:val="24"/>
        </w:rPr>
      </w:pPr>
    </w:p>
    <w:p w:rsidR="0088337B" w:rsidRDefault="0088337B" w:rsidP="007611C3">
      <w:pPr>
        <w:rPr>
          <w:rFonts w:ascii="Caecilia LT Std Roman" w:hAnsi="Caecilia LT Std Roman"/>
          <w:color w:val="333333"/>
          <w:szCs w:val="24"/>
        </w:rPr>
      </w:pPr>
    </w:p>
    <w:p w:rsidR="0088337B" w:rsidRDefault="0088337B" w:rsidP="007611C3">
      <w:pPr>
        <w:rPr>
          <w:rFonts w:ascii="Caecilia LT Std Roman" w:hAnsi="Caecilia LT Std Roman"/>
          <w:color w:val="333333"/>
          <w:szCs w:val="24"/>
        </w:rPr>
      </w:pPr>
      <w:r>
        <w:rPr>
          <w:rFonts w:ascii="Caecilia LT Std Roman" w:hAnsi="Caecilia LT Std Roman"/>
          <w:color w:val="333333"/>
          <w:szCs w:val="24"/>
        </w:rPr>
        <w:t>GroenLinks Wormerland</w:t>
      </w:r>
    </w:p>
    <w:p w:rsidR="0088337B" w:rsidRDefault="0088337B" w:rsidP="007611C3">
      <w:pPr>
        <w:rPr>
          <w:rFonts w:ascii="Caecilia LT Std Roman" w:hAnsi="Caecilia LT Std Roman"/>
          <w:color w:val="333333"/>
          <w:szCs w:val="24"/>
        </w:rPr>
      </w:pPr>
    </w:p>
    <w:p w:rsidR="0088337B" w:rsidRDefault="0088337B" w:rsidP="007611C3">
      <w:pPr>
        <w:rPr>
          <w:rFonts w:ascii="Caecilia LT Std Roman" w:hAnsi="Caecilia LT Std Roman"/>
          <w:color w:val="333333"/>
          <w:szCs w:val="24"/>
        </w:rPr>
      </w:pPr>
    </w:p>
    <w:p w:rsidR="0088337B" w:rsidRPr="0088337B" w:rsidRDefault="0088337B" w:rsidP="007611C3">
      <w:pPr>
        <w:rPr>
          <w:rFonts w:ascii="Caecilia LT Std Roman" w:hAnsi="Caecilia LT Std Roman"/>
          <w:i/>
          <w:color w:val="333333"/>
          <w:szCs w:val="24"/>
        </w:rPr>
      </w:pPr>
      <w:r>
        <w:rPr>
          <w:rFonts w:ascii="Caecilia LT Std Roman" w:hAnsi="Caecilia LT Std Roman"/>
          <w:color w:val="333333"/>
          <w:szCs w:val="24"/>
        </w:rPr>
        <w:t>Remco Doorn</w:t>
      </w:r>
      <w:r>
        <w:rPr>
          <w:rFonts w:ascii="Caecilia LT Std Roman" w:hAnsi="Caecilia LT Std Roman"/>
          <w:color w:val="333333"/>
          <w:szCs w:val="24"/>
        </w:rPr>
        <w:tab/>
      </w:r>
      <w:r>
        <w:rPr>
          <w:rFonts w:ascii="Caecilia LT Std Roman" w:hAnsi="Caecilia LT Std Roman"/>
          <w:color w:val="333333"/>
          <w:szCs w:val="24"/>
        </w:rPr>
        <w:tab/>
        <w:t xml:space="preserve">Elly </w:t>
      </w:r>
      <w:proofErr w:type="spellStart"/>
      <w:r>
        <w:rPr>
          <w:rFonts w:ascii="Caecilia LT Std Roman" w:hAnsi="Caecilia LT Std Roman"/>
          <w:color w:val="333333"/>
          <w:szCs w:val="24"/>
        </w:rPr>
        <w:t>Fens</w:t>
      </w:r>
      <w:proofErr w:type="spellEnd"/>
      <w:r>
        <w:rPr>
          <w:rFonts w:ascii="Caecilia LT Std Roman" w:hAnsi="Caecilia LT Std Roman"/>
          <w:color w:val="333333"/>
          <w:szCs w:val="24"/>
        </w:rPr>
        <w:tab/>
      </w:r>
      <w:r>
        <w:rPr>
          <w:rFonts w:ascii="Caecilia LT Std Roman" w:hAnsi="Caecilia LT Std Roman"/>
          <w:color w:val="333333"/>
          <w:szCs w:val="24"/>
        </w:rPr>
        <w:tab/>
        <w:t>Karen Schoonheim</w:t>
      </w:r>
      <w:r>
        <w:rPr>
          <w:rFonts w:ascii="Caecilia LT Std Roman" w:hAnsi="Caecilia LT Std Roman"/>
          <w:color w:val="333333"/>
          <w:szCs w:val="24"/>
        </w:rPr>
        <w:tab/>
      </w:r>
      <w:r>
        <w:rPr>
          <w:rFonts w:ascii="Caecilia LT Std Roman" w:hAnsi="Caecilia LT Std Roman"/>
          <w:color w:val="333333"/>
          <w:szCs w:val="24"/>
        </w:rPr>
        <w:tab/>
        <w:t>Frans Stoop</w:t>
      </w:r>
    </w:p>
    <w:p w:rsidR="0088337B" w:rsidRPr="0088337B" w:rsidRDefault="0088337B" w:rsidP="0088337B">
      <w:pPr>
        <w:ind w:left="360"/>
        <w:rPr>
          <w:rFonts w:ascii="Caecilia LT Std Roman" w:hAnsi="Caecilia LT Std Roman"/>
          <w:color w:val="333333"/>
          <w:szCs w:val="24"/>
        </w:rPr>
      </w:pPr>
      <w:r w:rsidRPr="0088337B">
        <w:rPr>
          <w:rFonts w:ascii="Caecilia LT Std Roman" w:hAnsi="Caecilia LT Std Roman"/>
          <w:color w:val="333333"/>
          <w:szCs w:val="24"/>
        </w:rPr>
        <w:t xml:space="preserve"> </w:t>
      </w:r>
    </w:p>
    <w:p w:rsidR="007611C3" w:rsidRPr="007611C3" w:rsidRDefault="007611C3" w:rsidP="007611C3">
      <w:pPr>
        <w:rPr>
          <w:rFonts w:ascii="Caecilia LT Std Roman" w:hAnsi="Caecilia LT Std Roman"/>
          <w:color w:val="333333"/>
          <w:szCs w:val="24"/>
        </w:rPr>
      </w:pPr>
    </w:p>
    <w:p w:rsidR="004942AB" w:rsidRDefault="004942AB">
      <w:pPr>
        <w:rPr>
          <w:rFonts w:cs="Caecilia LT Std"/>
          <w:color w:val="333333"/>
          <w:szCs w:val="24"/>
        </w:rPr>
      </w:pPr>
    </w:p>
    <w:p w:rsidR="004942AB" w:rsidRDefault="004942AB">
      <w:pPr>
        <w:rPr>
          <w:rFonts w:cs="Caecilia LT Std"/>
          <w:color w:val="333333"/>
          <w:szCs w:val="24"/>
        </w:rPr>
      </w:pPr>
    </w:p>
    <w:sectPr w:rsidR="004942AB">
      <w:footerReference w:type="default" r:id="rId8"/>
      <w:headerReference w:type="first" r:id="rId9"/>
      <w:footerReference w:type="first" r:id="rId10"/>
      <w:pgSz w:w="11906" w:h="16838"/>
      <w:pgMar w:top="850" w:right="1418" w:bottom="1134" w:left="1418" w:header="850" w:footer="567" w:gutter="0"/>
      <w:cols w:space="708"/>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C2B" w:rsidRDefault="005F5C2B">
      <w:r>
        <w:separator/>
      </w:r>
    </w:p>
  </w:endnote>
  <w:endnote w:type="continuationSeparator" w:id="0">
    <w:p w:rsidR="005F5C2B" w:rsidRDefault="005F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Standaard">
    <w:altName w:val="Times New Roman"/>
    <w:charset w:val="00"/>
    <w:family w:val="auto"/>
    <w:pitch w:val="variable"/>
  </w:font>
  <w:font w:name="Caecilia LT Std Roman">
    <w:altName w:val="Times New Roman"/>
    <w:charset w:val="00"/>
    <w:family w:val="roman"/>
    <w:pitch w:val="variable"/>
  </w:font>
  <w:font w:name="Caecilia LT Std">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Ind w:w="-108" w:type="dxa"/>
      <w:tblLook w:val="0000" w:firstRow="0" w:lastRow="0" w:firstColumn="0" w:lastColumn="0" w:noHBand="0" w:noVBand="0"/>
    </w:tblPr>
    <w:tblGrid>
      <w:gridCol w:w="9468"/>
    </w:tblGrid>
    <w:tr w:rsidR="004942AB">
      <w:trPr>
        <w:trHeight w:val="344"/>
      </w:trPr>
      <w:tc>
        <w:tcPr>
          <w:tcW w:w="9468" w:type="dxa"/>
          <w:shd w:val="clear" w:color="auto" w:fill="auto"/>
          <w:vAlign w:val="center"/>
        </w:tcPr>
        <w:p w:rsidR="004942AB" w:rsidRDefault="005C5644">
          <w:pPr>
            <w:pStyle w:val="Voettekst"/>
            <w:jc w:val="center"/>
          </w:pPr>
          <w:r>
            <w:rPr>
              <w:rFonts w:ascii="Caecilia LT Std" w:hAnsi="Caecilia LT Std" w:cs="Caecilia LT Std"/>
              <w:color w:val="333333"/>
              <w:sz w:val="16"/>
              <w:szCs w:val="16"/>
            </w:rPr>
            <w:t xml:space="preserve">Pagina </w:t>
          </w:r>
          <w:r>
            <w:rPr>
              <w:rStyle w:val="Paginanummer"/>
              <w:rFonts w:ascii="Caecilia LT Std" w:hAnsi="Caecilia LT Std"/>
              <w:color w:val="333333"/>
              <w:sz w:val="16"/>
              <w:szCs w:val="16"/>
            </w:rPr>
            <w:fldChar w:fldCharType="begin"/>
          </w:r>
          <w:r>
            <w:rPr>
              <w:rStyle w:val="Paginanummer"/>
              <w:rFonts w:ascii="Caecilia LT Std" w:hAnsi="Caecilia LT Std"/>
              <w:sz w:val="16"/>
              <w:szCs w:val="16"/>
            </w:rPr>
            <w:instrText>PAGE</w:instrText>
          </w:r>
          <w:r>
            <w:rPr>
              <w:rStyle w:val="Paginanummer"/>
              <w:rFonts w:ascii="Caecilia LT Std" w:hAnsi="Caecilia LT Std"/>
              <w:sz w:val="16"/>
              <w:szCs w:val="16"/>
            </w:rPr>
            <w:fldChar w:fldCharType="separate"/>
          </w:r>
          <w:r w:rsidR="00412172">
            <w:rPr>
              <w:rStyle w:val="Paginanummer"/>
              <w:rFonts w:ascii="Caecilia LT Std" w:hAnsi="Caecilia LT Std"/>
              <w:noProof/>
              <w:sz w:val="16"/>
              <w:szCs w:val="16"/>
            </w:rPr>
            <w:t>2</w:t>
          </w:r>
          <w:r>
            <w:rPr>
              <w:rStyle w:val="Paginanummer"/>
              <w:rFonts w:ascii="Caecilia LT Std" w:hAnsi="Caecilia LT Std"/>
              <w:sz w:val="16"/>
              <w:szCs w:val="16"/>
            </w:rPr>
            <w:fldChar w:fldCharType="end"/>
          </w:r>
          <w:r>
            <w:rPr>
              <w:rStyle w:val="Paginanummer"/>
              <w:rFonts w:ascii="Caecilia LT Std" w:hAnsi="Caecilia LT Std" w:cs="Caecilia LT Std"/>
              <w:color w:val="333333"/>
              <w:sz w:val="16"/>
              <w:szCs w:val="16"/>
            </w:rPr>
            <w:t xml:space="preserve"> van </w:t>
          </w:r>
          <w:r>
            <w:rPr>
              <w:rStyle w:val="Paginanummer"/>
              <w:rFonts w:ascii="Caecilia LT Std" w:hAnsi="Caecilia LT Std"/>
              <w:color w:val="333333"/>
              <w:sz w:val="16"/>
              <w:szCs w:val="16"/>
            </w:rPr>
            <w:fldChar w:fldCharType="begin"/>
          </w:r>
          <w:r>
            <w:rPr>
              <w:rStyle w:val="Paginanummer"/>
              <w:rFonts w:ascii="Caecilia LT Std" w:hAnsi="Caecilia LT Std"/>
              <w:sz w:val="16"/>
              <w:szCs w:val="16"/>
            </w:rPr>
            <w:instrText>NUMPAGES \* ARABIC</w:instrText>
          </w:r>
          <w:r>
            <w:rPr>
              <w:rStyle w:val="Paginanummer"/>
              <w:rFonts w:ascii="Caecilia LT Std" w:hAnsi="Caecilia LT Std"/>
              <w:sz w:val="16"/>
              <w:szCs w:val="16"/>
            </w:rPr>
            <w:fldChar w:fldCharType="separate"/>
          </w:r>
          <w:r w:rsidR="00412172">
            <w:rPr>
              <w:rStyle w:val="Paginanummer"/>
              <w:rFonts w:ascii="Caecilia LT Std" w:hAnsi="Caecilia LT Std"/>
              <w:noProof/>
              <w:sz w:val="16"/>
              <w:szCs w:val="16"/>
            </w:rPr>
            <w:t>2</w:t>
          </w:r>
          <w:r>
            <w:rPr>
              <w:rStyle w:val="Paginanummer"/>
              <w:rFonts w:ascii="Caecilia LT Std" w:hAnsi="Caecilia LT Std"/>
              <w:sz w:val="16"/>
              <w:szCs w:val="16"/>
            </w:rPr>
            <w:fldChar w:fldCharType="end"/>
          </w:r>
        </w:p>
      </w:tc>
    </w:tr>
  </w:tbl>
  <w:p w:rsidR="004942AB" w:rsidRDefault="004942AB">
    <w:pPr>
      <w:pStyle w:val="Voetteks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Ind w:w="-108" w:type="dxa"/>
      <w:tblLook w:val="0000" w:firstRow="0" w:lastRow="0" w:firstColumn="0" w:lastColumn="0" w:noHBand="0" w:noVBand="0"/>
    </w:tblPr>
    <w:tblGrid>
      <w:gridCol w:w="9468"/>
    </w:tblGrid>
    <w:tr w:rsidR="004942AB">
      <w:trPr>
        <w:trHeight w:val="344"/>
      </w:trPr>
      <w:tc>
        <w:tcPr>
          <w:tcW w:w="9468" w:type="dxa"/>
          <w:shd w:val="clear" w:color="auto" w:fill="auto"/>
          <w:vAlign w:val="center"/>
        </w:tcPr>
        <w:p w:rsidR="004942AB" w:rsidRDefault="005C5644">
          <w:pPr>
            <w:pStyle w:val="Voettekst"/>
            <w:jc w:val="center"/>
          </w:pPr>
          <w:r>
            <w:rPr>
              <w:rFonts w:cs="Caecilia LT Std"/>
              <w:sz w:val="16"/>
              <w:szCs w:val="16"/>
            </w:rPr>
            <w:t xml:space="preserve">Pagina </w:t>
          </w:r>
          <w:r>
            <w:rPr>
              <w:rStyle w:val="Paginanummer"/>
              <w:sz w:val="16"/>
              <w:szCs w:val="16"/>
            </w:rPr>
            <w:fldChar w:fldCharType="begin"/>
          </w:r>
          <w:r>
            <w:rPr>
              <w:rStyle w:val="Paginanummer"/>
              <w:sz w:val="16"/>
              <w:szCs w:val="16"/>
            </w:rPr>
            <w:instrText>PAGE</w:instrText>
          </w:r>
          <w:r>
            <w:rPr>
              <w:rStyle w:val="Paginanummer"/>
              <w:sz w:val="16"/>
              <w:szCs w:val="16"/>
            </w:rPr>
            <w:fldChar w:fldCharType="separate"/>
          </w:r>
          <w:r w:rsidR="00412172">
            <w:rPr>
              <w:rStyle w:val="Paginanummer"/>
              <w:noProof/>
              <w:sz w:val="16"/>
              <w:szCs w:val="16"/>
            </w:rPr>
            <w:t>1</w:t>
          </w:r>
          <w:r>
            <w:rPr>
              <w:rStyle w:val="Paginanummer"/>
              <w:sz w:val="16"/>
              <w:szCs w:val="16"/>
            </w:rPr>
            <w:fldChar w:fldCharType="end"/>
          </w:r>
          <w:r>
            <w:rPr>
              <w:rStyle w:val="Paginanummer"/>
              <w:rFonts w:cs="Caecilia LT Std"/>
              <w:sz w:val="16"/>
              <w:szCs w:val="16"/>
            </w:rPr>
            <w:t xml:space="preserve"> van </w:t>
          </w:r>
          <w:r>
            <w:rPr>
              <w:rStyle w:val="Paginanummer"/>
              <w:sz w:val="16"/>
              <w:szCs w:val="16"/>
            </w:rPr>
            <w:fldChar w:fldCharType="begin"/>
          </w:r>
          <w:r>
            <w:rPr>
              <w:rStyle w:val="Paginanummer"/>
              <w:sz w:val="16"/>
              <w:szCs w:val="16"/>
            </w:rPr>
            <w:instrText>NUMPAGES \* ARABIC</w:instrText>
          </w:r>
          <w:r>
            <w:rPr>
              <w:rStyle w:val="Paginanummer"/>
              <w:sz w:val="16"/>
              <w:szCs w:val="16"/>
            </w:rPr>
            <w:fldChar w:fldCharType="separate"/>
          </w:r>
          <w:r w:rsidR="00412172">
            <w:rPr>
              <w:rStyle w:val="Paginanummer"/>
              <w:noProof/>
              <w:sz w:val="16"/>
              <w:szCs w:val="16"/>
            </w:rPr>
            <w:t>2</w:t>
          </w:r>
          <w:r>
            <w:rPr>
              <w:rStyle w:val="Paginanummer"/>
              <w:sz w:val="16"/>
              <w:szCs w:val="16"/>
            </w:rPr>
            <w:fldChar w:fldCharType="end"/>
          </w:r>
        </w:p>
      </w:tc>
    </w:tr>
  </w:tbl>
  <w:p w:rsidR="004942AB" w:rsidRDefault="004942AB">
    <w:pPr>
      <w:pStyle w:val="Voetteks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C2B" w:rsidRDefault="005F5C2B">
      <w:r>
        <w:separator/>
      </w:r>
    </w:p>
  </w:footnote>
  <w:footnote w:type="continuationSeparator" w:id="0">
    <w:p w:rsidR="005F5C2B" w:rsidRDefault="005F5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0" w:type="dxa"/>
      <w:tblCellMar>
        <w:top w:w="55" w:type="dxa"/>
        <w:left w:w="55" w:type="dxa"/>
        <w:bottom w:w="55" w:type="dxa"/>
        <w:right w:w="55" w:type="dxa"/>
      </w:tblCellMar>
      <w:tblLook w:val="0000" w:firstRow="0" w:lastRow="0" w:firstColumn="0" w:lastColumn="0" w:noHBand="0" w:noVBand="0"/>
    </w:tblPr>
    <w:tblGrid>
      <w:gridCol w:w="6520"/>
      <w:gridCol w:w="3340"/>
    </w:tblGrid>
    <w:tr w:rsidR="004942AB">
      <w:tc>
        <w:tcPr>
          <w:tcW w:w="6520" w:type="dxa"/>
          <w:shd w:val="clear" w:color="auto" w:fill="auto"/>
          <w:vAlign w:val="center"/>
        </w:tcPr>
        <w:p w:rsidR="004942AB" w:rsidRDefault="004942AB">
          <w:pPr>
            <w:pStyle w:val="Inhoudtabel"/>
          </w:pPr>
        </w:p>
      </w:tc>
      <w:tc>
        <w:tcPr>
          <w:tcW w:w="3340" w:type="dxa"/>
          <w:shd w:val="clear" w:color="auto" w:fill="auto"/>
          <w:vAlign w:val="center"/>
        </w:tcPr>
        <w:p w:rsidR="004942AB" w:rsidRDefault="005C5644">
          <w:pPr>
            <w:pStyle w:val="Inhoudtabel"/>
          </w:pPr>
          <w:r>
            <w:t>Fractieadres:</w:t>
          </w:r>
        </w:p>
        <w:p w:rsidR="004942AB" w:rsidRDefault="005C5644">
          <w:pPr>
            <w:pStyle w:val="Inhoudtabel"/>
          </w:pPr>
          <w:r>
            <w:t>Kanaaldijk 34</w:t>
          </w:r>
        </w:p>
        <w:p w:rsidR="004942AB" w:rsidRDefault="005C5644">
          <w:pPr>
            <w:pStyle w:val="Inhoudtabel"/>
          </w:pPr>
          <w:r>
            <w:t>1458 PR  Spijkerboor</w:t>
          </w:r>
        </w:p>
        <w:p w:rsidR="004942AB" w:rsidRDefault="005C5644">
          <w:pPr>
            <w:pStyle w:val="Inhoudtabel"/>
          </w:pPr>
          <w:r>
            <w:t>06 4548 8981</w:t>
          </w:r>
        </w:p>
        <w:p w:rsidR="004942AB" w:rsidRDefault="005C5644">
          <w:pPr>
            <w:pStyle w:val="Inhoudtabel"/>
          </w:pPr>
          <w:r>
            <w:t>glw@remcodoorn.nl</w:t>
          </w:r>
        </w:p>
      </w:tc>
    </w:tr>
  </w:tbl>
  <w:p w:rsidR="004942AB" w:rsidRDefault="004942AB">
    <w:pPr>
      <w:pStyle w:val="Koptekstlink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12107"/>
    <w:multiLevelType w:val="hybridMultilevel"/>
    <w:tmpl w:val="690419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43C44E8"/>
    <w:multiLevelType w:val="hybridMultilevel"/>
    <w:tmpl w:val="7E2832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64B205F"/>
    <w:multiLevelType w:val="multilevel"/>
    <w:tmpl w:val="3326A564"/>
    <w:lvl w:ilvl="0">
      <w:start w:val="1"/>
      <w:numFmt w:val="none"/>
      <w:pStyle w:val="Kop1"/>
      <w:suff w:val="nothing"/>
      <w:lvlText w:val=""/>
      <w:lvlJc w:val="left"/>
      <w:pPr>
        <w:ind w:left="432" w:hanging="432"/>
      </w:pPr>
    </w:lvl>
    <w:lvl w:ilvl="1">
      <w:start w:val="1"/>
      <w:numFmt w:val="none"/>
      <w:pStyle w:val="Kop2"/>
      <w:suff w:val="nothing"/>
      <w:lvlText w:val=""/>
      <w:lvlJc w:val="left"/>
      <w:pPr>
        <w:ind w:left="576" w:hanging="576"/>
      </w:pPr>
    </w:lvl>
    <w:lvl w:ilvl="2">
      <w:start w:val="1"/>
      <w:numFmt w:val="none"/>
      <w:pStyle w:val="Kop3"/>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7F5F2BB9"/>
    <w:multiLevelType w:val="hybridMultilevel"/>
    <w:tmpl w:val="48682B0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2AB"/>
    <w:rsid w:val="0017456A"/>
    <w:rsid w:val="002F491A"/>
    <w:rsid w:val="00394358"/>
    <w:rsid w:val="003C4F15"/>
    <w:rsid w:val="003D0859"/>
    <w:rsid w:val="00412172"/>
    <w:rsid w:val="004942AB"/>
    <w:rsid w:val="004B0391"/>
    <w:rsid w:val="004F0D3B"/>
    <w:rsid w:val="005401E1"/>
    <w:rsid w:val="005C5644"/>
    <w:rsid w:val="005F5C2B"/>
    <w:rsid w:val="00634A9B"/>
    <w:rsid w:val="006431A1"/>
    <w:rsid w:val="00696B59"/>
    <w:rsid w:val="007611C3"/>
    <w:rsid w:val="0077659A"/>
    <w:rsid w:val="007840E0"/>
    <w:rsid w:val="007F7A3D"/>
    <w:rsid w:val="0088337B"/>
    <w:rsid w:val="00905551"/>
    <w:rsid w:val="009D3445"/>
    <w:rsid w:val="009F50E5"/>
    <w:rsid w:val="00A608D0"/>
    <w:rsid w:val="00BC2B93"/>
    <w:rsid w:val="00BD31E5"/>
    <w:rsid w:val="00BF2A13"/>
    <w:rsid w:val="00BF2BD6"/>
    <w:rsid w:val="00DE5EC2"/>
    <w:rsid w:val="00EC15BC"/>
    <w:rsid w:val="00FC56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1B83F0-3B2E-4689-8A7F-99729DF1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SimSun" w:hAnsi="Verdana" w:cs="Mangal"/>
        <w:sz w:val="22"/>
        <w:szCs w:val="24"/>
        <w:lang w:val="nl-N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uppressAutoHyphens/>
      <w:overflowPunct w:val="0"/>
      <w:autoSpaceDE w:val="0"/>
      <w:textAlignment w:val="baseline"/>
    </w:pPr>
    <w:rPr>
      <w:rFonts w:ascii="Arial" w:eastAsia="Times New Roman" w:hAnsi="Arial" w:cs="Arial"/>
      <w:sz w:val="24"/>
      <w:szCs w:val="20"/>
      <w:lang w:bidi="ar-SA"/>
    </w:rPr>
  </w:style>
  <w:style w:type="paragraph" w:styleId="Kop1">
    <w:name w:val="heading 1"/>
    <w:basedOn w:val="Standaard"/>
    <w:next w:val="Standaard"/>
    <w:qFormat/>
    <w:pPr>
      <w:keepNext/>
      <w:numPr>
        <w:numId w:val="1"/>
      </w:numPr>
      <w:tabs>
        <w:tab w:val="left" w:pos="2694"/>
      </w:tabs>
      <w:ind w:left="709" w:firstLine="0"/>
      <w:outlineLvl w:val="0"/>
    </w:pPr>
    <w:rPr>
      <w:b/>
      <w:bCs/>
      <w:i/>
      <w:iCs/>
      <w:sz w:val="28"/>
    </w:rPr>
  </w:style>
  <w:style w:type="paragraph" w:styleId="Kop2">
    <w:name w:val="heading 2"/>
    <w:basedOn w:val="Standaard"/>
    <w:next w:val="Standaard"/>
    <w:qFormat/>
    <w:pPr>
      <w:keepNext/>
      <w:numPr>
        <w:ilvl w:val="1"/>
        <w:numId w:val="1"/>
      </w:numPr>
      <w:tabs>
        <w:tab w:val="left" w:pos="2694"/>
      </w:tabs>
      <w:ind w:left="709" w:firstLine="0"/>
      <w:outlineLvl w:val="1"/>
    </w:pPr>
    <w:rPr>
      <w:b/>
      <w:bCs/>
      <w:sz w:val="32"/>
    </w:rPr>
  </w:style>
  <w:style w:type="paragraph" w:styleId="Kop3">
    <w:name w:val="heading 3"/>
    <w:basedOn w:val="Kop"/>
    <w:next w:val="Plattetekst"/>
    <w:qFormat/>
    <w:pPr>
      <w:numPr>
        <w:ilvl w:val="2"/>
        <w:numId w:val="1"/>
      </w:numPr>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hAnsi="Arial" w:cs="Symbol"/>
      <w:color w:val="000000"/>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Internetkoppeling">
    <w:name w:val="Internetkoppeling"/>
    <w:basedOn w:val="Standaardalinea-lettertype"/>
    <w:rPr>
      <w:color w:val="0000FF"/>
      <w:u w:val="single"/>
    </w:rPr>
  </w:style>
  <w:style w:type="character" w:customStyle="1" w:styleId="Bezochteinternetkoppeling">
    <w:name w:val="Bezochte internetkoppeling"/>
    <w:basedOn w:val="Standaardalinea-lettertype"/>
    <w:rPr>
      <w:color w:val="800080"/>
      <w:u w:val="single"/>
    </w:rPr>
  </w:style>
  <w:style w:type="character" w:styleId="Paginanummer">
    <w:name w:val="page number"/>
    <w:basedOn w:val="Standaardalinea-lettertype"/>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Nummeringssymbolen">
    <w:name w:val="Nummeringssymbolen"/>
    <w:qFormat/>
    <w:rPr>
      <w:rFonts w:ascii="Arial" w:hAnsi="Arial"/>
      <w:sz w:val="24"/>
      <w:szCs w:val="24"/>
    </w:rPr>
  </w:style>
  <w:style w:type="paragraph" w:customStyle="1" w:styleId="Kop">
    <w:name w:val="Kop"/>
    <w:basedOn w:val="Standaard"/>
    <w:next w:val="Plattetekst"/>
    <w:qFormat/>
    <w:pPr>
      <w:keepNext/>
      <w:spacing w:before="240" w:after="120"/>
    </w:pPr>
    <w:rPr>
      <w:rFonts w:ascii="Verdana" w:eastAsia="SimSun" w:hAnsi="Verdana" w:cs="Mangal"/>
      <w:sz w:val="28"/>
      <w:szCs w:val="28"/>
    </w:rPr>
  </w:style>
  <w:style w:type="paragraph" w:styleId="Plattetekst">
    <w:name w:val="Body Text"/>
    <w:basedOn w:val="Standaard"/>
    <w:pPr>
      <w:spacing w:after="120"/>
    </w:pPr>
  </w:style>
  <w:style w:type="paragraph" w:styleId="Lijst">
    <w:name w:val="List"/>
    <w:basedOn w:val="Plattetekst"/>
    <w:rPr>
      <w:rFonts w:ascii="Verdana" w:hAnsi="Verdana" w:cs="Mangal"/>
    </w:rPr>
  </w:style>
  <w:style w:type="paragraph" w:styleId="Bijschrift">
    <w:name w:val="caption"/>
    <w:basedOn w:val="Standaard"/>
    <w:next w:val="Standaard"/>
    <w:qFormat/>
    <w:rPr>
      <w:b/>
      <w:bCs/>
      <w:sz w:val="36"/>
    </w:rPr>
  </w:style>
  <w:style w:type="paragraph" w:customStyle="1" w:styleId="Index">
    <w:name w:val="Index"/>
    <w:basedOn w:val="Standaard"/>
    <w:qFormat/>
    <w:pPr>
      <w:suppressLineNumbers/>
    </w:pPr>
    <w:rPr>
      <w:rFonts w:ascii="Verdana" w:hAnsi="Verdana" w:cs="Mangal"/>
    </w:rPr>
  </w:style>
  <w:style w:type="paragraph" w:styleId="Koptekst">
    <w:name w:val="header"/>
    <w:basedOn w:val="Standaard"/>
    <w:pPr>
      <w:tabs>
        <w:tab w:val="center" w:pos="4536"/>
        <w:tab w:val="right" w:pos="9072"/>
      </w:tabs>
    </w:pPr>
  </w:style>
  <w:style w:type="paragraph" w:customStyle="1" w:styleId="Standaardunie">
    <w:name w:val="Standaardunie"/>
    <w:basedOn w:val="Standaard"/>
    <w:qFormat/>
    <w:pPr>
      <w:jc w:val="right"/>
    </w:pPr>
    <w:rPr>
      <w:sz w:val="22"/>
    </w:rPr>
  </w:style>
  <w:style w:type="paragraph" w:styleId="Voettekst">
    <w:name w:val="footer"/>
    <w:basedOn w:val="Standaard"/>
    <w:pPr>
      <w:tabs>
        <w:tab w:val="center" w:pos="4536"/>
        <w:tab w:val="right" w:pos="9072"/>
      </w:tabs>
    </w:pPr>
  </w:style>
  <w:style w:type="paragraph" w:styleId="Plattetekstinspringen">
    <w:name w:val="Body Text Indent"/>
    <w:basedOn w:val="Standaard"/>
    <w:pPr>
      <w:ind w:left="765"/>
    </w:pPr>
    <w:rPr>
      <w:b/>
      <w:bCs/>
      <w:sz w:val="22"/>
    </w:rPr>
  </w:style>
  <w:style w:type="paragraph" w:customStyle="1" w:styleId="voet">
    <w:name w:val="voet"/>
    <w:basedOn w:val="Standaardunie"/>
    <w:qFormat/>
    <w:pPr>
      <w:jc w:val="left"/>
    </w:pPr>
    <w:rPr>
      <w:b/>
    </w:rPr>
  </w:style>
  <w:style w:type="paragraph" w:styleId="Standaardinspringing">
    <w:name w:val="Normal Indent"/>
    <w:basedOn w:val="Standaard"/>
    <w:qFormat/>
    <w:pPr>
      <w:ind w:left="708"/>
    </w:pPr>
  </w:style>
  <w:style w:type="paragraph" w:styleId="Inhopg1">
    <w:name w:val="toc 1"/>
    <w:basedOn w:val="Standaard"/>
    <w:next w:val="Standaard"/>
    <w:pPr>
      <w:tabs>
        <w:tab w:val="right" w:leader="dot" w:pos="10370"/>
      </w:tabs>
    </w:pPr>
  </w:style>
  <w:style w:type="paragraph" w:styleId="Plattetekstinspringen2">
    <w:name w:val="Body Text Indent 2"/>
    <w:basedOn w:val="Standaard"/>
    <w:qFormat/>
    <w:pPr>
      <w:ind w:left="720"/>
    </w:pPr>
    <w:rPr>
      <w:sz w:val="22"/>
    </w:rPr>
  </w:style>
  <w:style w:type="paragraph" w:customStyle="1" w:styleId="1AutoList1">
    <w:name w:val="1AutoList1"/>
    <w:qFormat/>
    <w:pPr>
      <w:widowControl w:val="0"/>
      <w:tabs>
        <w:tab w:val="left" w:pos="720"/>
      </w:tabs>
      <w:suppressAutoHyphens/>
      <w:autoSpaceDE w:val="0"/>
      <w:ind w:left="720" w:hanging="720"/>
      <w:jc w:val="both"/>
    </w:pPr>
    <w:rPr>
      <w:rFonts w:ascii="Times New Roman Standaard" w:eastAsia="Times New Roman" w:hAnsi="Times New Roman Standaard" w:cs="Times New Roman Standaard"/>
      <w:sz w:val="24"/>
      <w:lang w:val="en-US" w:bidi="ar-SA"/>
    </w:rPr>
  </w:style>
  <w:style w:type="paragraph" w:customStyle="1" w:styleId="Inhoudtabel">
    <w:name w:val="Inhoud tabel"/>
    <w:basedOn w:val="Standaard"/>
    <w:qFormat/>
    <w:pPr>
      <w:suppressLineNumbers/>
    </w:pPr>
  </w:style>
  <w:style w:type="paragraph" w:customStyle="1" w:styleId="Tabelkop">
    <w:name w:val="Tabelkop"/>
    <w:basedOn w:val="Inhoudtabel"/>
    <w:qFormat/>
    <w:pPr>
      <w:jc w:val="center"/>
    </w:pPr>
    <w:rPr>
      <w:b/>
      <w:bCs/>
    </w:rPr>
  </w:style>
  <w:style w:type="paragraph" w:customStyle="1" w:styleId="Citaten">
    <w:name w:val="Citaten"/>
    <w:basedOn w:val="Standaard"/>
    <w:qFormat/>
    <w:pPr>
      <w:spacing w:after="283"/>
      <w:ind w:left="567" w:right="567"/>
    </w:pPr>
  </w:style>
  <w:style w:type="paragraph" w:styleId="Titel">
    <w:name w:val="Title"/>
    <w:basedOn w:val="Kop"/>
    <w:next w:val="Plattetekst"/>
    <w:qFormat/>
    <w:pPr>
      <w:jc w:val="center"/>
    </w:pPr>
    <w:rPr>
      <w:b/>
      <w:bCs/>
      <w:sz w:val="36"/>
      <w:szCs w:val="36"/>
    </w:rPr>
  </w:style>
  <w:style w:type="paragraph" w:styleId="Ondertitel">
    <w:name w:val="Subtitle"/>
    <w:basedOn w:val="Kop"/>
    <w:next w:val="Plattetekst"/>
    <w:qFormat/>
    <w:pPr>
      <w:jc w:val="center"/>
    </w:pPr>
    <w:rPr>
      <w:i/>
      <w:iCs/>
    </w:rPr>
  </w:style>
  <w:style w:type="paragraph" w:customStyle="1" w:styleId="Koptekstlinks">
    <w:name w:val="Koptekst links"/>
    <w:basedOn w:val="Standaard"/>
    <w:qFormat/>
    <w:pPr>
      <w:suppressLineNumbers/>
      <w:tabs>
        <w:tab w:val="center" w:pos="4535"/>
        <w:tab w:val="right" w:pos="9070"/>
      </w:tabs>
    </w:pPr>
  </w:style>
  <w:style w:type="numbering" w:customStyle="1" w:styleId="WW8Num1">
    <w:name w:val="WW8Num1"/>
    <w:qFormat/>
  </w:style>
  <w:style w:type="paragraph" w:styleId="Lijstalinea">
    <w:name w:val="List Paragraph"/>
    <w:basedOn w:val="Standaard"/>
    <w:uiPriority w:val="34"/>
    <w:qFormat/>
    <w:rsid w:val="007F7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2587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Sjabloon brief fractie</vt:lpstr>
    </vt:vector>
  </TitlesOfParts>
  <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brief fractie</dc:title>
  <dc:subject/>
  <dc:creator>user</dc:creator>
  <dc:description/>
  <cp:lastModifiedBy>user</cp:lastModifiedBy>
  <cp:revision>2</cp:revision>
  <dcterms:created xsi:type="dcterms:W3CDTF">2020-09-15T12:49:00Z</dcterms:created>
  <dcterms:modified xsi:type="dcterms:W3CDTF">2020-09-15T12:49:00Z</dcterms:modified>
  <dc:language>nl-NL</dc:language>
</cp:coreProperties>
</file>